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5B3C09">
      <w:pPr>
        <w:pStyle w:val="2"/>
        <w:keepNext w:val="0"/>
        <w:keepLines w:val="0"/>
        <w:widowControl/>
        <w:suppressLineNumbers w:val="0"/>
        <w:shd w:val="clear" w:fill="FFFFFF"/>
        <w:spacing w:before="219" w:beforeAutospacing="0" w:after="165" w:afterAutospacing="0" w:line="18" w:lineRule="atLeast"/>
        <w:ind w:right="0"/>
        <w:jc w:val="center"/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4"/>
          <w:szCs w:val="24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4"/>
          <w:szCs w:val="24"/>
          <w:shd w:val="clear" w:fill="FFFFFF"/>
        </w:rPr>
        <w:t>海信528T1电子秤放电无效问题解决手册</w:t>
      </w:r>
    </w:p>
    <w:p w14:paraId="173F72F0">
      <w:pPr>
        <w:pStyle w:val="3"/>
        <w:keepNext w:val="0"/>
        <w:keepLines w:val="0"/>
        <w:widowControl/>
        <w:suppressLineNumbers w:val="0"/>
        <w:shd w:val="clear" w:fill="FFFFFF"/>
        <w:spacing w:before="219" w:beforeAutospacing="0" w:after="165" w:afterAutospacing="0" w:line="18" w:lineRule="atLeast"/>
        <w:ind w:left="0" w:right="0" w:firstLine="0"/>
        <w:rPr>
          <w:rFonts w:hint="eastAsia" w:ascii="宋体" w:hAnsi="宋体" w:eastAsia="宋体" w:cs="宋体"/>
          <w:b/>
          <w:bCs/>
          <w:i w:val="0"/>
          <w:iCs w:val="0"/>
          <w:caps w:val="0"/>
          <w:color w:val="404040"/>
          <w:spacing w:val="0"/>
          <w:sz w:val="21"/>
          <w:szCs w:val="21"/>
        </w:rPr>
      </w:pPr>
      <w:r>
        <w:rPr>
          <w:rStyle w:val="8"/>
          <w:rFonts w:hint="eastAsia" w:ascii="宋体" w:hAnsi="宋体" w:eastAsia="宋体" w:cs="宋体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一、 重要安全声明与准备措施 (</w:t>
      </w:r>
      <w:r>
        <w:rPr>
          <w:rStyle w:val="8"/>
          <w:rFonts w:hint="eastAsia" w:ascii="宋体" w:hAnsi="宋体" w:eastAsia="宋体" w:cs="宋体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  <w:t xml:space="preserve"> </w:t>
      </w:r>
      <w:r>
        <w:rPr>
          <w:rStyle w:val="8"/>
          <w:rFonts w:hint="eastAsia" w:ascii="宋体" w:hAnsi="宋体" w:eastAsia="宋体" w:cs="宋体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操作前必读！)</w:t>
      </w:r>
    </w:p>
    <w:p w14:paraId="1193D03E">
      <w:pPr>
        <w:pStyle w:val="5"/>
        <w:keepNext w:val="0"/>
        <w:keepLines w:val="0"/>
        <w:widowControl/>
        <w:suppressLineNumbers w:val="0"/>
        <w:shd w:val="clear" w:fill="FFFFFF"/>
        <w:spacing w:before="165" w:beforeAutospacing="0" w:after="165" w:afterAutospacing="0" w:line="343" w:lineRule="atLeast"/>
        <w:ind w:left="0" w:right="0" w:firstLine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在执行本手册任何步骤前，请务必仔细阅读并理解以下内容：</w:t>
      </w:r>
    </w:p>
    <w:p w14:paraId="568C4237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43" w:lineRule="atLeast"/>
        <w:ind w:left="0" w:right="0" w:firstLine="420" w:firstLineChars="0"/>
        <w:rPr>
          <w:rFonts w:hint="default" w:ascii="Segoe UI" w:hAnsi="Segoe UI" w:eastAsia="Segoe UI" w:cs="Segoe UI"/>
          <w:i w:val="0"/>
          <w:iCs w:val="0"/>
          <w:caps w:val="0"/>
          <w:color w:val="404040"/>
          <w:spacing w:val="0"/>
          <w:sz w:val="19"/>
          <w:szCs w:val="19"/>
          <w:shd w:val="clear" w:fill="FFFFFF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型号确认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: 本手册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仅适用于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海信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528T1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型号的电子秤。操作前必须确认设备型号完全一致，否则可能无效甚至损坏设备。型号通常位于秤体侧面或背面的标签上。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eastAsia="zh-CN"/>
        </w:rPr>
        <w:t>（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  <w:t>如图1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  <w:t>）</w:t>
      </w:r>
    </w:p>
    <w:p w14:paraId="2E640FC7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43" w:lineRule="atLeast"/>
        <w:ind w:left="0" w:right="0"/>
        <w:jc w:val="center"/>
        <w:rPr>
          <w:rFonts w:hint="eastAsia" w:ascii="Segoe UI" w:hAnsi="Segoe UI" w:eastAsia="宋体" w:cs="Segoe UI"/>
          <w:i w:val="0"/>
          <w:iCs w:val="0"/>
          <w:caps w:val="0"/>
          <w:color w:val="404040"/>
          <w:spacing w:val="0"/>
          <w:sz w:val="19"/>
          <w:szCs w:val="19"/>
          <w:shd w:val="clear" w:fill="FFFFFF"/>
          <w:lang w:eastAsia="zh-CN"/>
        </w:rPr>
      </w:pPr>
      <w:r>
        <w:rPr>
          <w:rFonts w:hint="eastAsia" w:ascii="Segoe UI" w:hAnsi="Segoe UI" w:eastAsia="宋体" w:cs="Segoe UI"/>
          <w:i w:val="0"/>
          <w:iCs w:val="0"/>
          <w:caps w:val="0"/>
          <w:color w:val="404040"/>
          <w:spacing w:val="0"/>
          <w:sz w:val="19"/>
          <w:szCs w:val="19"/>
          <w:shd w:val="clear" w:fill="FFFFFF"/>
          <w:lang w:eastAsia="zh-CN"/>
        </w:rPr>
        <w:drawing>
          <wp:inline distT="0" distB="0" distL="114300" distR="114300">
            <wp:extent cx="3456940" cy="1266825"/>
            <wp:effectExtent l="0" t="0" r="0" b="0"/>
            <wp:docPr id="1" name="图片 1" descr="c1ecd61e7d335e49c7f2523d9f1194d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1ecd61e7d335e49c7f2523d9f1194dc"/>
                    <pic:cNvPicPr>
                      <a:picLocks noChangeAspect="1"/>
                    </pic:cNvPicPr>
                  </pic:nvPicPr>
                  <pic:blipFill>
                    <a:blip r:embed="rId4"/>
                    <a:srcRect l="20169" t="33623" r="14241" b="28628"/>
                    <a:stretch>
                      <a:fillRect/>
                    </a:stretch>
                  </pic:blipFill>
                  <pic:spPr>
                    <a:xfrm>
                      <a:off x="0" y="0"/>
                      <a:ext cx="345694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02FF6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43" w:lineRule="atLeast"/>
        <w:ind w:left="0" w:right="0"/>
        <w:jc w:val="center"/>
        <w:rPr>
          <w:rFonts w:hint="default" w:ascii="Segoe UI" w:hAnsi="Segoe UI" w:eastAsia="Segoe UI" w:cs="Segoe UI"/>
          <w:i w:val="0"/>
          <w:iCs w:val="0"/>
          <w:caps w:val="0"/>
          <w:color w:val="404040"/>
          <w:spacing w:val="0"/>
          <w:sz w:val="19"/>
          <w:szCs w:val="19"/>
          <w:shd w:val="clear" w:fill="FFFFFF"/>
        </w:rPr>
      </w:pPr>
      <w:r>
        <w:rPr>
          <w:rFonts w:hint="eastAsia" w:ascii="Segoe UI" w:hAnsi="Segoe UI" w:eastAsia="宋体" w:cs="Segoe UI"/>
          <w:i w:val="0"/>
          <w:iCs w:val="0"/>
          <w:caps w:val="0"/>
          <w:color w:val="404040"/>
          <w:spacing w:val="0"/>
          <w:sz w:val="19"/>
          <w:szCs w:val="19"/>
          <w:shd w:val="clear" w:fill="FFFFFF"/>
          <w:lang w:val="en-US" w:eastAsia="zh-CN"/>
        </w:rPr>
        <w:t>图1</w:t>
      </w:r>
    </w:p>
    <w:p w14:paraId="101D00D3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43" w:lineRule="atLeast"/>
        <w:ind w:left="0" w:right="0" w:firstLine="420" w:firstLineChars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严禁断电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 xml:space="preserve">: 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  <w:t>运行程序的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整个操作过程中，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绝对禁止断开电源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（包括拔掉电源线和关闭排插开关），否则可能导致程序中断、主板损坏。</w:t>
      </w:r>
    </w:p>
    <w:p w14:paraId="2C14A219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43" w:lineRule="atLeast"/>
        <w:ind w:left="0" w:right="0" w:firstLine="420" w:firstLineChars="0"/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工具准备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: 无需特殊工具，但需准备一个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1kg以上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的标准砝码（或已知准确重量的替代品）用于最终校验。</w:t>
      </w:r>
    </w:p>
    <w:p w14:paraId="08C0FD7E">
      <w:pP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</w:pPr>
    </w:p>
    <w:p w14:paraId="21A2808A">
      <w:pPr>
        <w:pStyle w:val="3"/>
        <w:keepNext w:val="0"/>
        <w:keepLines w:val="0"/>
        <w:widowControl/>
        <w:suppressLineNumbers w:val="0"/>
        <w:shd w:val="clear" w:fill="FFFFFF"/>
        <w:spacing w:before="219" w:beforeAutospacing="0" w:after="165" w:afterAutospacing="0" w:line="18" w:lineRule="atLeast"/>
        <w:ind w:left="0" w:right="0" w:firstLine="0"/>
        <w:jc w:val="left"/>
        <w:rPr>
          <w:rStyle w:val="8"/>
          <w:rFonts w:hint="default" w:ascii="宋体" w:hAnsi="宋体" w:eastAsia="宋体" w:cs="宋体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</w:pPr>
      <w:r>
        <w:rPr>
          <w:rStyle w:val="8"/>
          <w:rFonts w:hint="default" w:ascii="宋体" w:hAnsi="宋体" w:eastAsia="宋体" w:cs="宋体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二、 故障现象描述</w:t>
      </w:r>
    </w:p>
    <w:p w14:paraId="48FA3CCE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43" w:lineRule="atLeast"/>
        <w:ind w:right="0" w:firstLine="420" w:firstLineChars="0"/>
        <w:jc w:val="both"/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电子秤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  <w:t>无法称重，销售界面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  <w:t>（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  <w:t>图2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  <w:t>）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  <w:t>所示。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尝试进行常规的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放电操作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（拔掉电源线，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  <w:t>长按开机键10s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）后，问题依旧。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  <w:t>同时称重测试程序中，显示“</w:t>
      </w:r>
      <w:r>
        <w:rPr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  <w:t>通讯超时等其他错误，ERR=10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  <w:t>”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  <w:t>（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  <w:t>图3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  <w:t>）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  <w:t>。</w:t>
      </w:r>
    </w:p>
    <w:p w14:paraId="438BE1BB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43" w:lineRule="atLeast"/>
        <w:ind w:right="0"/>
        <w:jc w:val="both"/>
      </w:pPr>
      <w:r>
        <w:drawing>
          <wp:inline distT="0" distB="0" distL="114300" distR="114300">
            <wp:extent cx="5224780" cy="2546985"/>
            <wp:effectExtent l="0" t="0" r="0" b="0"/>
            <wp:docPr id="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9"/>
                    <pic:cNvPicPr>
                      <a:picLocks noChangeAspect="1"/>
                    </pic:cNvPicPr>
                  </pic:nvPicPr>
                  <pic:blipFill>
                    <a:blip r:embed="rId5"/>
                    <a:srcRect t="2865" b="40241"/>
                    <a:stretch>
                      <a:fillRect/>
                    </a:stretch>
                  </pic:blipFill>
                  <pic:spPr>
                    <a:xfrm>
                      <a:off x="0" y="0"/>
                      <a:ext cx="5224780" cy="254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F2CEA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43" w:lineRule="atLeast"/>
        <w:ind w:left="0" w:right="0" w:firstLine="420" w:firstLineChars="0"/>
        <w:jc w:val="center"/>
        <w:rPr>
          <w:rFonts w:hint="eastAsia" w:ascii="Segoe UI" w:hAnsi="Segoe UI" w:eastAsia="宋体" w:cs="Segoe UI"/>
          <w:i w:val="0"/>
          <w:iCs w:val="0"/>
          <w:caps w:val="0"/>
          <w:color w:val="404040"/>
          <w:spacing w:val="0"/>
          <w:sz w:val="19"/>
          <w:szCs w:val="19"/>
          <w:shd w:val="clear" w:fill="FFFFFF"/>
          <w:lang w:val="en-US" w:eastAsia="zh-CN"/>
        </w:rPr>
      </w:pPr>
      <w:r>
        <w:rPr>
          <w:rFonts w:hint="eastAsia" w:ascii="Segoe UI" w:hAnsi="Segoe UI" w:eastAsia="宋体" w:cs="Segoe UI"/>
          <w:i w:val="0"/>
          <w:iCs w:val="0"/>
          <w:caps w:val="0"/>
          <w:color w:val="404040"/>
          <w:spacing w:val="0"/>
          <w:sz w:val="19"/>
          <w:szCs w:val="19"/>
          <w:shd w:val="clear" w:fill="FFFFFF"/>
          <w:lang w:val="en-US" w:eastAsia="zh-CN"/>
        </w:rPr>
        <w:t>图2</w:t>
      </w:r>
    </w:p>
    <w:p w14:paraId="74C331DE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43" w:lineRule="atLeast"/>
        <w:ind w:right="0"/>
        <w:jc w:val="center"/>
        <w:rPr>
          <w:rFonts w:hint="eastAsia" w:ascii="Segoe UI" w:hAnsi="Segoe UI" w:eastAsia="宋体" w:cs="Segoe UI"/>
          <w:i w:val="0"/>
          <w:iCs w:val="0"/>
          <w:caps w:val="0"/>
          <w:color w:val="404040"/>
          <w:spacing w:val="0"/>
          <w:sz w:val="19"/>
          <w:szCs w:val="19"/>
          <w:lang w:eastAsia="zh-CN"/>
        </w:rPr>
      </w:pPr>
      <w:r>
        <w:rPr>
          <w:rFonts w:hint="eastAsia" w:ascii="Segoe UI" w:hAnsi="Segoe UI" w:eastAsia="宋体" w:cs="Segoe UI"/>
          <w:i w:val="0"/>
          <w:iCs w:val="0"/>
          <w:caps w:val="0"/>
          <w:color w:val="404040"/>
          <w:spacing w:val="0"/>
          <w:sz w:val="19"/>
          <w:szCs w:val="19"/>
          <w:lang w:eastAsia="zh-CN"/>
        </w:rPr>
        <w:drawing>
          <wp:inline distT="0" distB="0" distL="114300" distR="114300">
            <wp:extent cx="5269865" cy="2189480"/>
            <wp:effectExtent l="0" t="0" r="3175" b="5080"/>
            <wp:docPr id="3" name="图片 3" descr="aa8ee6ee83650239ed512df6acc16e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aa8ee6ee83650239ed512df6acc16eba"/>
                    <pic:cNvPicPr>
                      <a:picLocks noChangeAspect="1"/>
                    </pic:cNvPicPr>
                  </pic:nvPicPr>
                  <pic:blipFill>
                    <a:blip r:embed="rId6"/>
                    <a:srcRect t="1339" b="2082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18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A7840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43" w:lineRule="atLeast"/>
        <w:ind w:right="0"/>
        <w:jc w:val="center"/>
        <w:rPr>
          <w:rFonts w:hint="eastAsia" w:ascii="Segoe UI" w:hAnsi="Segoe UI" w:eastAsia="宋体" w:cs="Segoe UI"/>
          <w:i w:val="0"/>
          <w:iCs w:val="0"/>
          <w:caps w:val="0"/>
          <w:color w:val="404040"/>
          <w:spacing w:val="0"/>
          <w:sz w:val="19"/>
          <w:szCs w:val="19"/>
          <w:lang w:val="en-US" w:eastAsia="zh-CN"/>
        </w:rPr>
      </w:pPr>
      <w:r>
        <w:rPr>
          <w:rFonts w:hint="eastAsia" w:ascii="Segoe UI" w:hAnsi="Segoe UI" w:eastAsia="宋体" w:cs="Segoe UI"/>
          <w:i w:val="0"/>
          <w:iCs w:val="0"/>
          <w:caps w:val="0"/>
          <w:color w:val="404040"/>
          <w:spacing w:val="0"/>
          <w:sz w:val="19"/>
          <w:szCs w:val="19"/>
          <w:lang w:val="en-US" w:eastAsia="zh-CN"/>
        </w:rPr>
        <w:t>图3</w:t>
      </w:r>
    </w:p>
    <w:p w14:paraId="19121AEC">
      <w:pPr>
        <w:pStyle w:val="3"/>
        <w:keepNext w:val="0"/>
        <w:keepLines w:val="0"/>
        <w:widowControl/>
        <w:suppressLineNumbers w:val="0"/>
        <w:shd w:val="clear" w:fill="FFFFFF"/>
        <w:spacing w:before="219" w:beforeAutospacing="0" w:after="165" w:afterAutospacing="0" w:line="18" w:lineRule="atLeast"/>
        <w:ind w:left="0" w:right="0" w:firstLine="0"/>
        <w:jc w:val="left"/>
        <w:rPr>
          <w:rStyle w:val="8"/>
          <w:rFonts w:hint="default" w:ascii="宋体" w:hAnsi="宋体" w:eastAsia="宋体" w:cs="宋体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</w:pPr>
      <w:r>
        <w:rPr>
          <w:rStyle w:val="8"/>
          <w:rFonts w:hint="default" w:ascii="宋体" w:hAnsi="宋体" w:eastAsia="宋体" w:cs="宋体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三、 解决程序步骤</w:t>
      </w:r>
    </w:p>
    <w:p w14:paraId="4DDC5C96">
      <w:pPr>
        <w:pStyle w:val="5"/>
        <w:keepNext w:val="0"/>
        <w:keepLines w:val="0"/>
        <w:widowControl/>
        <w:suppressLineNumbers w:val="0"/>
        <w:shd w:val="clear" w:fill="FFFFFF"/>
        <w:spacing w:before="165" w:beforeAutospacing="0" w:after="165" w:afterAutospacing="0" w:line="343" w:lineRule="atLeast"/>
        <w:ind w:left="0" w:right="0" w:firstLine="0"/>
        <w:rPr>
          <w:rFonts w:hint="eastAsia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lang w:eastAsia="zh-CN"/>
        </w:rPr>
      </w:pPr>
      <w:r>
        <w:rPr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请严格按照以下步骤顺序执行</w:t>
      </w:r>
      <w:r>
        <w:rPr>
          <w:rFonts w:hint="eastAsia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eastAsia="zh-CN"/>
        </w:rPr>
        <w:t>：</w:t>
      </w:r>
    </w:p>
    <w:p w14:paraId="24AEC066">
      <w:pPr>
        <w:pStyle w:val="4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 w:line="240" w:lineRule="auto"/>
        <w:ind w:left="0" w:right="0" w:firstLine="0"/>
        <w:textAlignment w:val="auto"/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第一步：最终型号确认</w:t>
      </w:r>
    </w:p>
    <w:p w14:paraId="62348EB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textAlignment w:val="auto"/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第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  <w:t>二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步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eastAsia="zh-CN"/>
        </w:rPr>
        <w:t>：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  <w:t>解压“T1秤BIOS更新.zip”压缩包</w:t>
      </w:r>
    </w:p>
    <w:p w14:paraId="5D54861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textAlignment w:val="auto"/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第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  <w:t>三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步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eastAsia="zh-CN"/>
        </w:rPr>
        <w:t>：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  <w:t>运行程序【操作过程不能断电】（如图4）</w:t>
      </w:r>
    </w:p>
    <w:p w14:paraId="2AD78AFD">
      <w:pPr>
        <w:jc w:val="center"/>
        <w:rPr>
          <w:rStyle w:val="8"/>
          <w:rFonts w:hint="default" w:ascii="Segoe UI" w:hAnsi="Segoe UI" w:eastAsia="宋体" w:cs="Segoe UI"/>
          <w:b/>
          <w:bCs/>
          <w:i w:val="0"/>
          <w:iCs w:val="0"/>
          <w:caps w:val="0"/>
          <w:color w:val="404040"/>
          <w:spacing w:val="0"/>
          <w:sz w:val="19"/>
          <w:szCs w:val="19"/>
          <w:shd w:val="clear" w:fill="FFFFFF"/>
          <w:lang w:val="en-US" w:eastAsia="zh-CN"/>
        </w:rPr>
      </w:pPr>
      <w:r>
        <w:rPr>
          <w:rStyle w:val="8"/>
          <w:rFonts w:hint="default" w:ascii="Segoe UI" w:hAnsi="Segoe UI" w:eastAsia="宋体" w:cs="Segoe UI"/>
          <w:b/>
          <w:bCs/>
          <w:i w:val="0"/>
          <w:iCs w:val="0"/>
          <w:caps w:val="0"/>
          <w:color w:val="404040"/>
          <w:spacing w:val="0"/>
          <w:sz w:val="19"/>
          <w:szCs w:val="19"/>
          <w:shd w:val="clear" w:fill="FFFFFF"/>
          <w:lang w:val="en-US" w:eastAsia="zh-CN"/>
        </w:rPr>
        <w:drawing>
          <wp:inline distT="0" distB="0" distL="114300" distR="114300">
            <wp:extent cx="4964430" cy="1827530"/>
            <wp:effectExtent l="0" t="0" r="3810" b="1270"/>
            <wp:docPr id="4" name="图片 4" descr="2b9fa405e631a64df2363042c4608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b9fa405e631a64df2363042c4608560"/>
                    <pic:cNvPicPr>
                      <a:picLocks noChangeAspect="1"/>
                    </pic:cNvPicPr>
                  </pic:nvPicPr>
                  <pic:blipFill>
                    <a:blip r:embed="rId7"/>
                    <a:srcRect t="6762" b="11719"/>
                    <a:stretch>
                      <a:fillRect/>
                    </a:stretch>
                  </pic:blipFill>
                  <pic:spPr>
                    <a:xfrm>
                      <a:off x="0" y="0"/>
                      <a:ext cx="4964430" cy="182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7E4D4">
      <w:pPr>
        <w:jc w:val="center"/>
        <w:rPr>
          <w:rStyle w:val="8"/>
          <w:rFonts w:hint="eastAsia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18"/>
          <w:szCs w:val="18"/>
          <w:shd w:val="clear" w:fill="FFFFFF"/>
          <w:lang w:val="en-US" w:eastAsia="zh-CN"/>
        </w:rPr>
      </w:pPr>
      <w:r>
        <w:rPr>
          <w:rStyle w:val="8"/>
          <w:rFonts w:hint="eastAsia" w:ascii="Segoe UI" w:hAnsi="Segoe UI" w:eastAsia="宋体" w:cs="Segoe UI"/>
          <w:b/>
          <w:bCs/>
          <w:i w:val="0"/>
          <w:iCs w:val="0"/>
          <w:caps w:val="0"/>
          <w:color w:val="404040"/>
          <w:spacing w:val="0"/>
          <w:sz w:val="19"/>
          <w:szCs w:val="19"/>
          <w:shd w:val="clear" w:fill="FFFFFF"/>
          <w:lang w:val="en-US" w:eastAsia="zh-CN"/>
        </w:rPr>
        <w:t>图4</w:t>
      </w:r>
    </w:p>
    <w:p w14:paraId="5ABCE6C0">
      <w:pPr>
        <w:pStyle w:val="3"/>
        <w:keepNext w:val="0"/>
        <w:keepLines w:val="0"/>
        <w:widowControl/>
        <w:suppressLineNumbers w:val="0"/>
        <w:shd w:val="clear" w:fill="FFFFFF"/>
        <w:spacing w:before="219" w:beforeAutospacing="0" w:after="165" w:afterAutospacing="0" w:line="18" w:lineRule="atLeast"/>
        <w:ind w:left="0" w:right="0" w:firstLine="0"/>
        <w:jc w:val="left"/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第</w:t>
      </w:r>
      <w:r>
        <w:rPr>
          <w:rStyle w:val="8"/>
          <w:rFonts w:hint="eastAsia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  <w:t>四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步：功能验证</w:t>
      </w:r>
    </w:p>
    <w:p w14:paraId="5F065378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43" w:lineRule="atLeast"/>
        <w:ind w:left="0" w:right="0" w:firstLine="420" w:firstLineChars="0"/>
        <w:rPr>
          <w:rFonts w:hint="eastAsia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</w:pPr>
      <w:r>
        <w:rPr>
          <w:rFonts w:hint="eastAsia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随机拿取几件已知重量的商品（或使用不同重量的砝码）进行称重测试，确认显示重量准确、稳定。</w:t>
      </w:r>
    </w:p>
    <w:p w14:paraId="66EC506C">
      <w:pPr>
        <w:pStyle w:val="3"/>
        <w:keepNext w:val="0"/>
        <w:keepLines w:val="0"/>
        <w:widowControl/>
        <w:suppressLineNumbers w:val="0"/>
        <w:shd w:val="clear" w:fill="FFFFFF"/>
        <w:spacing w:before="219" w:beforeAutospacing="0" w:after="165" w:afterAutospacing="0" w:line="18" w:lineRule="atLeast"/>
        <w:ind w:left="0" w:right="0" w:firstLine="0"/>
        <w:jc w:val="left"/>
        <w:rPr>
          <w:rStyle w:val="8"/>
          <w:rFonts w:hint="default" w:ascii="宋体" w:hAnsi="宋体" w:eastAsia="宋体" w:cs="宋体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</w:pPr>
      <w:r>
        <w:rPr>
          <w:rStyle w:val="8"/>
          <w:rFonts w:hint="default" w:ascii="宋体" w:hAnsi="宋体" w:eastAsia="宋体" w:cs="宋体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四、 结果记录与后续处理</w:t>
      </w:r>
    </w:p>
    <w:p w14:paraId="06BA01F5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43" w:lineRule="atLeast"/>
        <w:ind w:left="0" w:right="0" w:firstLine="420" w:firstLineChars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【问题解决】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: 如果称重功能恢复正常，则操作成功。关闭电源再重新开启一次，确认故障已彻底清除。</w:t>
      </w:r>
      <w:bookmarkStart w:id="0" w:name="_GoBack"/>
      <w:bookmarkEnd w:id="0"/>
    </w:p>
    <w:p w14:paraId="0FF084AA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43" w:lineRule="atLeast"/>
        <w:ind w:left="0" w:right="0" w:firstLine="420" w:firstLineChars="0"/>
        <w:rPr>
          <w:sz w:val="19"/>
          <w:szCs w:val="19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【问题依旧】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: 如果按照以上所有步骤操作后，故障仍然存在，则极有可能是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称重传感器损坏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或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主板硬件故障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。请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立即停止操作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</w:rPr>
        <w:t>，并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404040"/>
          <w:spacing w:val="0"/>
          <w:sz w:val="21"/>
          <w:szCs w:val="21"/>
          <w:shd w:val="clear" w:fill="FFFFFF"/>
          <w:lang w:val="en-US" w:eastAsia="zh-CN"/>
        </w:rPr>
        <w:t>联系厂家</w:t>
      </w:r>
      <w:r>
        <w:rPr>
          <w:rFonts w:hint="default" w:ascii="Segoe UI" w:hAnsi="Segoe UI" w:eastAsia="Segoe UI" w:cs="Segoe UI"/>
          <w:i w:val="0"/>
          <w:iCs w:val="0"/>
          <w:caps w:val="0"/>
          <w:color w:val="404040"/>
          <w:spacing w:val="0"/>
          <w:sz w:val="19"/>
          <w:szCs w:val="19"/>
          <w:shd w:val="clear" w:fill="FFFFFF"/>
        </w:rPr>
        <w:t>。</w:t>
      </w:r>
    </w:p>
    <w:p w14:paraId="0528BAA1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  <w:font w:name="Courier New">
    <w:panose1 w:val="02070309020205020404"/>
    <w:charset w:val="00"/>
    <w:family w:val="auto"/>
    <w:pitch w:val="default"/>
    <w:sig w:usb0="E0002EFF" w:usb1="C0007843" w:usb2="00000009" w:usb3="00000000" w:csb0="400001FF" w:csb1="FFFF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  <w:font w:name="汉仪小隶书简">
    <w:panose1 w:val="02010600000101010101"/>
    <w:charset w:val="80"/>
    <w:family w:val="auto"/>
    <w:pitch w:val="default"/>
    <w:sig w:usb0="800002BF" w:usb1="184F6CF8" w:usb2="00000012" w:usb3="00000000" w:csb0="00020001" w:csb1="0000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华文琥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SAPGUI-Belize-Icons">
    <w:panose1 w:val="02000503000000000000"/>
    <w:charset w:val="00"/>
    <w:family w:val="auto"/>
    <w:pitch w:val="default"/>
    <w:sig w:usb0="00000000" w:usb1="10000000" w:usb2="00000000" w:usb3="00000000" w:csb0="0000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Script MT Bold">
    <w:panose1 w:val="03040602040607080904"/>
    <w:charset w:val="00"/>
    <w:family w:val="auto"/>
    <w:pitch w:val="default"/>
    <w:sig w:usb0="00000003" w:usb1="00000000" w:usb2="00000000" w:usb3="00000000" w:csb0="20000001" w:csb1="00000000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</w:font>
  <w:font w:name="SAPGUI-Icons">
    <w:panose1 w:val="02000503000000000000"/>
    <w:charset w:val="00"/>
    <w:family w:val="auto"/>
    <w:pitch w:val="default"/>
    <w:sig w:usb0="00000000" w:usb1="10000000" w:usb2="00000000" w:usb3="00000000" w:csb0="00000001" w:csb1="00000000"/>
  </w:font>
  <w:font w:name="SAPDings">
    <w:panose1 w:val="00000409000000000000"/>
    <w:charset w:val="00"/>
    <w:family w:val="auto"/>
    <w:pitch w:val="default"/>
    <w:sig w:usb0="00000000" w:usb1="00000000" w:usb2="00000000" w:usb3="00000000" w:csb0="00000000" w:csb1="00000000"/>
  </w:font>
  <w:font w:name="Sans Serif Collection">
    <w:panose1 w:val="020B0502040504020204"/>
    <w:charset w:val="00"/>
    <w:family w:val="auto"/>
    <w:pitch w:val="default"/>
    <w:sig w:usb0="E857A3FF" w:usb1="4200605F" w:usb2="29100029" w:usb3="007B0631" w:csb0="000001DF" w:csb1="00000000"/>
  </w:font>
  <w:font w:name="Rage Italic">
    <w:panose1 w:val="03070502040507070304"/>
    <w:charset w:val="00"/>
    <w:family w:val="auto"/>
    <w:pitch w:val="default"/>
    <w:sig w:usb0="00000003" w:usb1="00000000" w:usb2="00000000" w:usb3="00000000" w:csb0="20000001" w:csb1="00000000"/>
  </w:font>
  <w:font w:name="Microsoft Yi Baiti">
    <w:panose1 w:val="03000500000000000000"/>
    <w:charset w:val="00"/>
    <w:family w:val="auto"/>
    <w:pitch w:val="default"/>
    <w:sig w:usb0="80000003" w:usb1="00010402" w:usb2="00080002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9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BA7806"/>
    <w:rsid w:val="0FBA7806"/>
    <w:rsid w:val="361A26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paragraph" w:styleId="3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paragraph" w:styleId="4">
    <w:name w:val="heading 4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4"/>
      <w:szCs w:val="24"/>
      <w:lang w:val="en-US" w:eastAsia="zh-CN" w:bidi="ar"/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(Web)"/>
    <w:basedOn w:val="1"/>
    <w:uiPriority w:val="0"/>
    <w:rPr>
      <w:sz w:val="24"/>
    </w:rPr>
  </w:style>
  <w:style w:type="character" w:styleId="8">
    <w:name w:val="Strong"/>
    <w:basedOn w:val="7"/>
    <w:qFormat/>
    <w:uiPriority w:val="0"/>
    <w:rPr>
      <w:b/>
    </w:rPr>
  </w:style>
  <w:style w:type="character" w:styleId="9">
    <w:name w:val="Emphasis"/>
    <w:basedOn w:val="7"/>
    <w:qFormat/>
    <w:uiPriority w:val="0"/>
    <w:rPr>
      <w:i/>
    </w:rPr>
  </w:style>
  <w:style w:type="character" w:styleId="10">
    <w:name w:val="Hyperlink"/>
    <w:basedOn w:val="7"/>
    <w:uiPriority w:val="0"/>
    <w:rPr>
      <w:color w:val="0000FF"/>
      <w:u w:val="single"/>
    </w:rPr>
  </w:style>
  <w:style w:type="character" w:styleId="11">
    <w:name w:val="HTML Code"/>
    <w:basedOn w:val="7"/>
    <w:uiPriority w:val="0"/>
    <w:rPr>
      <w:rFonts w:ascii="Courier New" w:hAnsi="Courier New"/>
      <w:sz w:val="20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9</TotalTime>
  <ScaleCrop>false</ScaleCrop>
  <LinksUpToDate>false</LinksUpToDate>
  <CharactersWithSpaces>0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2025-08-20T09:00:00Z</dcterms:created>
  <dc:creator>李林峰</dc:creator>
  <cp:lastModifiedBy>李林峰</cp:lastModifiedBy>
  <dcterms:modified xsi:type="dcterms:W3CDTF">2025-08-20T09:49:35Z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1A7A353E506446F8BDFF30611725E7F6_11</vt:lpwstr>
  </property>
  <property fmtid="{D5CDD505-2E9C-101B-9397-08002B2CF9AE}" pid="4" name="KSOTemplateDocerSaveRecord">
    <vt:lpwstr>eyJoZGlkIjoiNDkwZjAwMzNlMzJlYThlOGUzYjUxZjhhZTEyYzkwZTAiLCJ1c2VySWQiOiI1OTc0MTIwMzEifQ==</vt:lpwstr>
  </property>
</Properties>
</file>